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D292" w14:textId="3D9B65F0" w:rsidR="00261F30" w:rsidRDefault="00FF58DA" w:rsidP="008176B6">
      <w:pPr>
        <w:jc w:val="center"/>
        <w:rPr>
          <w:b/>
          <w:bCs/>
          <w:sz w:val="26"/>
          <w:szCs w:val="26"/>
        </w:rPr>
      </w:pPr>
      <w:r>
        <w:rPr>
          <w:b/>
          <w:bCs/>
          <w:sz w:val="26"/>
          <w:szCs w:val="26"/>
        </w:rPr>
        <w:t xml:space="preserve">PCORI </w:t>
      </w:r>
      <w:r w:rsidR="00093F0B" w:rsidRPr="008176B6">
        <w:rPr>
          <w:b/>
          <w:bCs/>
          <w:sz w:val="26"/>
          <w:szCs w:val="26"/>
        </w:rPr>
        <w:t xml:space="preserve">Stakeholder Advisory Council </w:t>
      </w:r>
      <w:r w:rsidR="00093F0B" w:rsidRPr="008176B6">
        <w:rPr>
          <w:b/>
          <w:bCs/>
          <w:sz w:val="26"/>
          <w:szCs w:val="26"/>
        </w:rPr>
        <w:br/>
      </w:r>
      <w:r w:rsidR="00176FC8" w:rsidRPr="00176FC8">
        <w:rPr>
          <w:b/>
          <w:bCs/>
          <w:color w:val="0070C0"/>
          <w:sz w:val="26"/>
          <w:szCs w:val="26"/>
        </w:rPr>
        <w:t>Minutes</w:t>
      </w:r>
      <w:r w:rsidR="00093F0B" w:rsidRPr="008176B6">
        <w:rPr>
          <w:b/>
          <w:bCs/>
          <w:sz w:val="26"/>
          <w:szCs w:val="26"/>
        </w:rPr>
        <w:br/>
      </w:r>
      <w:r w:rsidR="00057F1E">
        <w:rPr>
          <w:b/>
          <w:bCs/>
          <w:sz w:val="26"/>
          <w:szCs w:val="26"/>
        </w:rPr>
        <w:t>Tuesday March</w:t>
      </w:r>
      <w:r w:rsidR="00E845BC">
        <w:rPr>
          <w:b/>
          <w:bCs/>
          <w:sz w:val="26"/>
          <w:szCs w:val="26"/>
        </w:rPr>
        <w:t xml:space="preserve"> 23</w:t>
      </w:r>
      <w:r w:rsidR="00E845BC" w:rsidRPr="00E845BC">
        <w:rPr>
          <w:b/>
          <w:bCs/>
          <w:sz w:val="26"/>
          <w:szCs w:val="26"/>
          <w:vertAlign w:val="superscript"/>
        </w:rPr>
        <w:t>rd</w:t>
      </w:r>
      <w:r w:rsidR="0020441C" w:rsidRPr="008176B6">
        <w:rPr>
          <w:b/>
          <w:bCs/>
          <w:sz w:val="26"/>
          <w:szCs w:val="26"/>
        </w:rPr>
        <w:t>, 202</w:t>
      </w:r>
      <w:r w:rsidR="00BA67D5">
        <w:rPr>
          <w:b/>
          <w:bCs/>
          <w:sz w:val="26"/>
          <w:szCs w:val="26"/>
        </w:rPr>
        <w:t>1</w:t>
      </w:r>
    </w:p>
    <w:p w14:paraId="0DCB04FD" w14:textId="77777777" w:rsidR="00A55B96" w:rsidRDefault="00AA7833" w:rsidP="008176B6">
      <w:pPr>
        <w:jc w:val="center"/>
        <w:rPr>
          <w:sz w:val="26"/>
          <w:szCs w:val="26"/>
        </w:rPr>
      </w:pPr>
      <w:r>
        <w:rPr>
          <w:b/>
          <w:bCs/>
          <w:sz w:val="26"/>
          <w:szCs w:val="26"/>
        </w:rPr>
        <w:t xml:space="preserve">Link to recording will be uploaded here: </w:t>
      </w:r>
      <w:hyperlink r:id="rId5" w:history="1">
        <w:r w:rsidRPr="00AA7833">
          <w:rPr>
            <w:rStyle w:val="Hyperlink"/>
            <w:sz w:val="26"/>
            <w:szCs w:val="26"/>
          </w:rPr>
          <w:t>https://www.youtube.com/channel/UCpu48_7aPREc9Tcyk_X3HCw</w:t>
        </w:r>
      </w:hyperlink>
      <w:r>
        <w:rPr>
          <w:sz w:val="26"/>
          <w:szCs w:val="26"/>
        </w:rPr>
        <w:br/>
      </w:r>
    </w:p>
    <w:p w14:paraId="53E481AE" w14:textId="77777777" w:rsidR="002B3079" w:rsidRPr="00496D90" w:rsidRDefault="002B3079" w:rsidP="002B3079">
      <w:pPr>
        <w:spacing w:after="0"/>
        <w:rPr>
          <w:b/>
          <w:bCs/>
          <w:color w:val="4472C4" w:themeColor="accent1"/>
          <w:sz w:val="26"/>
          <w:szCs w:val="26"/>
        </w:rPr>
      </w:pPr>
      <w:r w:rsidRPr="00496D90">
        <w:rPr>
          <w:b/>
          <w:bCs/>
          <w:color w:val="4472C4" w:themeColor="accent1"/>
          <w:sz w:val="26"/>
          <w:szCs w:val="26"/>
        </w:rPr>
        <w:t xml:space="preserve">Attendance: </w:t>
      </w:r>
    </w:p>
    <w:p w14:paraId="6B093649" w14:textId="77777777" w:rsidR="00E14C66" w:rsidRDefault="00E14C66" w:rsidP="002B3079">
      <w:pPr>
        <w:spacing w:after="0"/>
        <w:rPr>
          <w:color w:val="4472C4" w:themeColor="accent1"/>
          <w:sz w:val="26"/>
          <w:szCs w:val="26"/>
        </w:rPr>
        <w:sectPr w:rsidR="00E14C66" w:rsidSect="00093F0B">
          <w:type w:val="continuous"/>
          <w:pgSz w:w="12240" w:h="15840"/>
          <w:pgMar w:top="1440" w:right="1440" w:bottom="1440" w:left="1440" w:header="720" w:footer="720" w:gutter="0"/>
          <w:cols w:space="720"/>
          <w:docGrid w:linePitch="360"/>
        </w:sectPr>
      </w:pPr>
    </w:p>
    <w:p w14:paraId="05528E07" w14:textId="7562D16D" w:rsidR="002B3079" w:rsidRPr="00E14C66" w:rsidRDefault="002B3079" w:rsidP="002B3079">
      <w:pPr>
        <w:spacing w:after="0"/>
        <w:rPr>
          <w:i/>
          <w:iCs/>
          <w:color w:val="4472C4" w:themeColor="accent1"/>
          <w:sz w:val="26"/>
          <w:szCs w:val="26"/>
        </w:rPr>
      </w:pPr>
      <w:r w:rsidRPr="00E14C66">
        <w:rPr>
          <w:i/>
          <w:iCs/>
          <w:color w:val="4472C4" w:themeColor="accent1"/>
          <w:sz w:val="26"/>
          <w:szCs w:val="26"/>
        </w:rPr>
        <w:t>Carole White</w:t>
      </w:r>
    </w:p>
    <w:p w14:paraId="694B3CA3" w14:textId="77777777" w:rsidR="002B3079" w:rsidRPr="00E14C66" w:rsidRDefault="002B3079" w:rsidP="002B3079">
      <w:pPr>
        <w:spacing w:after="0"/>
        <w:rPr>
          <w:i/>
          <w:iCs/>
          <w:color w:val="4472C4" w:themeColor="accent1"/>
          <w:sz w:val="26"/>
          <w:szCs w:val="26"/>
        </w:rPr>
      </w:pPr>
      <w:r w:rsidRPr="00E14C66">
        <w:rPr>
          <w:i/>
          <w:iCs/>
          <w:color w:val="4472C4" w:themeColor="accent1"/>
          <w:sz w:val="26"/>
          <w:szCs w:val="26"/>
        </w:rPr>
        <w:t>Sara Masoud</w:t>
      </w:r>
    </w:p>
    <w:p w14:paraId="16F402FF" w14:textId="0079CF0D" w:rsidR="002B3079" w:rsidRPr="00E14C66" w:rsidRDefault="002B3079" w:rsidP="002B3079">
      <w:pPr>
        <w:spacing w:after="0"/>
        <w:rPr>
          <w:i/>
          <w:iCs/>
          <w:color w:val="4472C4" w:themeColor="accent1"/>
          <w:sz w:val="26"/>
          <w:szCs w:val="26"/>
        </w:rPr>
      </w:pPr>
      <w:r w:rsidRPr="00E14C66">
        <w:rPr>
          <w:i/>
          <w:iCs/>
          <w:color w:val="4472C4" w:themeColor="accent1"/>
          <w:sz w:val="26"/>
          <w:szCs w:val="26"/>
        </w:rPr>
        <w:t>Ashlie Glassne</w:t>
      </w:r>
      <w:r w:rsidR="00E14C66" w:rsidRPr="00E14C66">
        <w:rPr>
          <w:i/>
          <w:iCs/>
          <w:color w:val="4472C4" w:themeColor="accent1"/>
          <w:sz w:val="26"/>
          <w:szCs w:val="26"/>
        </w:rPr>
        <w:t>r</w:t>
      </w:r>
    </w:p>
    <w:p w14:paraId="5C08C7AA" w14:textId="08F2C8C9" w:rsidR="00E14C66" w:rsidRPr="00E14C66" w:rsidRDefault="00E14C66" w:rsidP="002B3079">
      <w:pPr>
        <w:spacing w:after="0"/>
        <w:rPr>
          <w:i/>
          <w:iCs/>
          <w:color w:val="4472C4" w:themeColor="accent1"/>
          <w:sz w:val="26"/>
          <w:szCs w:val="26"/>
        </w:rPr>
      </w:pPr>
      <w:r w:rsidRPr="00E14C66">
        <w:rPr>
          <w:i/>
          <w:iCs/>
          <w:color w:val="4472C4" w:themeColor="accent1"/>
          <w:sz w:val="26"/>
          <w:szCs w:val="26"/>
        </w:rPr>
        <w:t>Bill Zinsmeyer</w:t>
      </w:r>
    </w:p>
    <w:p w14:paraId="650D7A6B" w14:textId="619C7252" w:rsidR="00E14C66" w:rsidRPr="00E14C66" w:rsidRDefault="00E14C66" w:rsidP="002B3079">
      <w:pPr>
        <w:spacing w:after="0"/>
        <w:rPr>
          <w:i/>
          <w:iCs/>
          <w:color w:val="4472C4" w:themeColor="accent1"/>
          <w:sz w:val="26"/>
          <w:szCs w:val="26"/>
        </w:rPr>
      </w:pPr>
      <w:r w:rsidRPr="00E14C66">
        <w:rPr>
          <w:i/>
          <w:iCs/>
          <w:color w:val="4472C4" w:themeColor="accent1"/>
          <w:sz w:val="26"/>
          <w:szCs w:val="26"/>
        </w:rPr>
        <w:t xml:space="preserve">Janet Zinsmeyer </w:t>
      </w:r>
    </w:p>
    <w:p w14:paraId="49DAA049" w14:textId="420A5799" w:rsidR="00E14C66" w:rsidRPr="00E14C66" w:rsidRDefault="00E14C66" w:rsidP="002B3079">
      <w:pPr>
        <w:spacing w:after="0"/>
        <w:rPr>
          <w:i/>
          <w:iCs/>
          <w:color w:val="4472C4" w:themeColor="accent1"/>
          <w:sz w:val="26"/>
          <w:szCs w:val="26"/>
        </w:rPr>
      </w:pPr>
      <w:r w:rsidRPr="00E14C66">
        <w:rPr>
          <w:i/>
          <w:iCs/>
          <w:color w:val="4472C4" w:themeColor="accent1"/>
          <w:sz w:val="26"/>
          <w:szCs w:val="26"/>
        </w:rPr>
        <w:t>Debbie James</w:t>
      </w:r>
    </w:p>
    <w:p w14:paraId="21CF6A24" w14:textId="6BBF31E7" w:rsidR="00E14C66" w:rsidRPr="00E14C66" w:rsidRDefault="00E14C66" w:rsidP="002B3079">
      <w:pPr>
        <w:spacing w:after="0"/>
        <w:rPr>
          <w:i/>
          <w:iCs/>
          <w:color w:val="4472C4" w:themeColor="accent1"/>
          <w:sz w:val="26"/>
          <w:szCs w:val="26"/>
        </w:rPr>
      </w:pPr>
      <w:r w:rsidRPr="00E14C66">
        <w:rPr>
          <w:i/>
          <w:iCs/>
          <w:color w:val="4472C4" w:themeColor="accent1"/>
          <w:sz w:val="26"/>
          <w:szCs w:val="26"/>
        </w:rPr>
        <w:t>Cesar Alvarado</w:t>
      </w:r>
    </w:p>
    <w:p w14:paraId="20EA68A6" w14:textId="318F9324" w:rsidR="00E14C66" w:rsidRPr="00E14C66" w:rsidRDefault="00E14C66" w:rsidP="002B3079">
      <w:pPr>
        <w:spacing w:after="0"/>
        <w:rPr>
          <w:i/>
          <w:iCs/>
          <w:color w:val="4472C4" w:themeColor="accent1"/>
          <w:sz w:val="26"/>
          <w:szCs w:val="26"/>
        </w:rPr>
      </w:pPr>
      <w:r w:rsidRPr="00E14C66">
        <w:rPr>
          <w:i/>
          <w:iCs/>
          <w:color w:val="4472C4" w:themeColor="accent1"/>
          <w:sz w:val="26"/>
          <w:szCs w:val="26"/>
        </w:rPr>
        <w:t>Mayra Mendoza</w:t>
      </w:r>
    </w:p>
    <w:p w14:paraId="6C0C90DC" w14:textId="726579A9" w:rsidR="00E14C66" w:rsidRPr="00E14C66" w:rsidRDefault="00E14C66" w:rsidP="002B3079">
      <w:pPr>
        <w:spacing w:after="0"/>
        <w:rPr>
          <w:i/>
          <w:iCs/>
          <w:color w:val="4472C4" w:themeColor="accent1"/>
          <w:sz w:val="26"/>
          <w:szCs w:val="26"/>
        </w:rPr>
      </w:pPr>
      <w:r w:rsidRPr="00E14C66">
        <w:rPr>
          <w:i/>
          <w:iCs/>
          <w:color w:val="4472C4" w:themeColor="accent1"/>
          <w:sz w:val="26"/>
          <w:szCs w:val="26"/>
        </w:rPr>
        <w:t>Ginny Funk</w:t>
      </w:r>
    </w:p>
    <w:p w14:paraId="1E6F452B" w14:textId="2DBD3F9D" w:rsidR="00E14C66" w:rsidRPr="00E14C66" w:rsidRDefault="00E14C66" w:rsidP="002B3079">
      <w:pPr>
        <w:spacing w:after="0"/>
        <w:rPr>
          <w:i/>
          <w:iCs/>
          <w:color w:val="4472C4" w:themeColor="accent1"/>
          <w:sz w:val="26"/>
          <w:szCs w:val="26"/>
        </w:rPr>
        <w:sectPr w:rsidR="00E14C66" w:rsidRPr="00E14C66" w:rsidSect="00E14C66">
          <w:type w:val="continuous"/>
          <w:pgSz w:w="12240" w:h="15840"/>
          <w:pgMar w:top="1440" w:right="1440" w:bottom="1440" w:left="1440" w:header="720" w:footer="720" w:gutter="0"/>
          <w:cols w:num="2" w:space="720"/>
          <w:docGrid w:linePitch="360"/>
        </w:sectPr>
      </w:pPr>
      <w:r w:rsidRPr="00E14C66">
        <w:rPr>
          <w:i/>
          <w:iCs/>
          <w:color w:val="4472C4" w:themeColor="accent1"/>
          <w:sz w:val="26"/>
          <w:szCs w:val="26"/>
        </w:rPr>
        <w:t>Byron Cordes</w:t>
      </w:r>
    </w:p>
    <w:p w14:paraId="3B71CF87" w14:textId="706E5E95" w:rsidR="008A3524" w:rsidRPr="008176B6" w:rsidRDefault="008A3524" w:rsidP="00A55B96">
      <w:pPr>
        <w:rPr>
          <w:b/>
          <w:bCs/>
          <w:sz w:val="26"/>
          <w:szCs w:val="26"/>
        </w:rPr>
      </w:pPr>
    </w:p>
    <w:p w14:paraId="1C299B78" w14:textId="77777777" w:rsidR="00CF66EF" w:rsidRPr="008176B6" w:rsidRDefault="001F04D4" w:rsidP="001F04D4">
      <w:pPr>
        <w:pStyle w:val="ListParagraph"/>
        <w:numPr>
          <w:ilvl w:val="0"/>
          <w:numId w:val="1"/>
        </w:numPr>
        <w:rPr>
          <w:i/>
          <w:iCs/>
          <w:sz w:val="26"/>
          <w:szCs w:val="26"/>
        </w:rPr>
      </w:pPr>
      <w:r w:rsidRPr="008176B6">
        <w:rPr>
          <w:b/>
          <w:bCs/>
          <w:sz w:val="26"/>
          <w:szCs w:val="26"/>
        </w:rPr>
        <w:t xml:space="preserve">COVID-19 </w:t>
      </w:r>
      <w:r w:rsidR="00CF66EF" w:rsidRPr="008176B6">
        <w:rPr>
          <w:b/>
          <w:bCs/>
          <w:sz w:val="26"/>
          <w:szCs w:val="26"/>
        </w:rPr>
        <w:t xml:space="preserve">Enhancement </w:t>
      </w:r>
    </w:p>
    <w:p w14:paraId="4C205942" w14:textId="23A2E980" w:rsidR="00846BC0" w:rsidRDefault="00846BC0" w:rsidP="00846BC0">
      <w:pPr>
        <w:pStyle w:val="ListParagraph"/>
        <w:numPr>
          <w:ilvl w:val="1"/>
          <w:numId w:val="1"/>
        </w:numPr>
        <w:rPr>
          <w:b/>
          <w:bCs/>
          <w:sz w:val="26"/>
          <w:szCs w:val="26"/>
        </w:rPr>
      </w:pPr>
      <w:r>
        <w:rPr>
          <w:sz w:val="26"/>
          <w:szCs w:val="26"/>
        </w:rPr>
        <w:t>Update on the focus groups &amp; surveys</w:t>
      </w:r>
      <w:r w:rsidRPr="00846BC0">
        <w:rPr>
          <w:b/>
          <w:bCs/>
          <w:sz w:val="26"/>
          <w:szCs w:val="26"/>
        </w:rPr>
        <w:t xml:space="preserve"> </w:t>
      </w:r>
      <w:r w:rsidR="00DF5A61" w:rsidRPr="00DF5A61">
        <w:rPr>
          <w:color w:val="0070C0"/>
          <w:sz w:val="26"/>
          <w:szCs w:val="26"/>
        </w:rPr>
        <w:t>Data is currently being analyzed and an update will be shared at the next meeting. All focus groups are completed (9 total) and around 220 surveys collected.</w:t>
      </w:r>
      <w:r w:rsidR="00DF5A61">
        <w:rPr>
          <w:b/>
          <w:bCs/>
          <w:color w:val="0070C0"/>
          <w:sz w:val="26"/>
          <w:szCs w:val="26"/>
        </w:rPr>
        <w:t xml:space="preserve"> </w:t>
      </w:r>
    </w:p>
    <w:p w14:paraId="37D572C3" w14:textId="4335CF99" w:rsidR="00846BC0" w:rsidRPr="008176B6" w:rsidRDefault="00057F1E" w:rsidP="00846BC0">
      <w:pPr>
        <w:pStyle w:val="ListParagraph"/>
        <w:ind w:left="1440"/>
        <w:rPr>
          <w:i/>
          <w:iCs/>
          <w:sz w:val="26"/>
          <w:szCs w:val="26"/>
        </w:rPr>
      </w:pPr>
      <w:r>
        <w:rPr>
          <w:i/>
          <w:iCs/>
          <w:sz w:val="26"/>
          <w:szCs w:val="26"/>
        </w:rPr>
        <w:br/>
      </w:r>
    </w:p>
    <w:p w14:paraId="64E7498F" w14:textId="22FC7305" w:rsidR="00481656" w:rsidRDefault="00057F1E" w:rsidP="008176B6">
      <w:pPr>
        <w:pStyle w:val="ListParagraph"/>
        <w:numPr>
          <w:ilvl w:val="0"/>
          <w:numId w:val="1"/>
        </w:numPr>
        <w:rPr>
          <w:b/>
          <w:bCs/>
          <w:sz w:val="26"/>
          <w:szCs w:val="26"/>
        </w:rPr>
      </w:pPr>
      <w:r>
        <w:rPr>
          <w:b/>
          <w:bCs/>
          <w:sz w:val="26"/>
          <w:szCs w:val="26"/>
        </w:rPr>
        <w:t xml:space="preserve">Debrief: </w:t>
      </w:r>
      <w:r w:rsidR="002F44BF" w:rsidRPr="008176B6">
        <w:rPr>
          <w:b/>
          <w:bCs/>
          <w:sz w:val="26"/>
          <w:szCs w:val="26"/>
        </w:rPr>
        <w:t xml:space="preserve">Annual </w:t>
      </w:r>
      <w:r w:rsidR="00CF66EF" w:rsidRPr="008176B6">
        <w:rPr>
          <w:b/>
          <w:bCs/>
          <w:sz w:val="26"/>
          <w:szCs w:val="26"/>
        </w:rPr>
        <w:t>Symposium</w:t>
      </w:r>
    </w:p>
    <w:p w14:paraId="49D54408" w14:textId="4293EEF9" w:rsidR="00B56479" w:rsidRPr="00AA7833" w:rsidRDefault="00B56479" w:rsidP="00B56479">
      <w:pPr>
        <w:pStyle w:val="ListParagraph"/>
        <w:numPr>
          <w:ilvl w:val="1"/>
          <w:numId w:val="1"/>
        </w:numPr>
        <w:rPr>
          <w:sz w:val="26"/>
          <w:szCs w:val="26"/>
        </w:rPr>
      </w:pPr>
      <w:r w:rsidRPr="00B56479">
        <w:rPr>
          <w:sz w:val="26"/>
          <w:szCs w:val="26"/>
        </w:rPr>
        <w:t xml:space="preserve">Share </w:t>
      </w:r>
      <w:r>
        <w:rPr>
          <w:sz w:val="26"/>
          <w:szCs w:val="26"/>
        </w:rPr>
        <w:t>attendee feedback</w:t>
      </w:r>
      <w:r w:rsidR="00AA7833">
        <w:rPr>
          <w:sz w:val="26"/>
          <w:szCs w:val="26"/>
        </w:rPr>
        <w:t xml:space="preserve"> </w:t>
      </w:r>
      <w:r w:rsidR="00AA7833">
        <w:rPr>
          <w:color w:val="0070C0"/>
          <w:sz w:val="26"/>
          <w:szCs w:val="26"/>
        </w:rPr>
        <w:t xml:space="preserve">We reviewed the evaluation feedback at the meeting. The comments will be emailed to the SAC. </w:t>
      </w:r>
      <w:r w:rsidR="00AA7833">
        <w:rPr>
          <w:color w:val="0070C0"/>
          <w:sz w:val="26"/>
          <w:szCs w:val="26"/>
        </w:rPr>
        <w:br/>
      </w:r>
      <w:r w:rsidR="00AA7833">
        <w:rPr>
          <w:color w:val="0070C0"/>
          <w:sz w:val="26"/>
          <w:szCs w:val="26"/>
        </w:rPr>
        <w:br/>
        <w:t xml:space="preserve">Feedback was overwhelmingly positive. The personal testimonies to accompany research findings and statistics was important to attendees. </w:t>
      </w:r>
      <w:r w:rsidR="00AA7833">
        <w:rPr>
          <w:color w:val="0070C0"/>
          <w:sz w:val="26"/>
          <w:szCs w:val="26"/>
        </w:rPr>
        <w:br/>
      </w:r>
      <w:r w:rsidR="00AA7833">
        <w:rPr>
          <w:color w:val="0070C0"/>
          <w:sz w:val="26"/>
          <w:szCs w:val="26"/>
        </w:rPr>
        <w:br/>
        <w:t xml:space="preserve">All the speakers were praised highly and the format was well received. Some comments about the length of the program but otherwise the format was good. </w:t>
      </w:r>
      <w:r w:rsidR="00AA7833">
        <w:rPr>
          <w:color w:val="0070C0"/>
          <w:sz w:val="26"/>
          <w:szCs w:val="26"/>
        </w:rPr>
        <w:br/>
      </w:r>
      <w:r w:rsidR="00AA7833">
        <w:rPr>
          <w:color w:val="0070C0"/>
          <w:sz w:val="26"/>
          <w:szCs w:val="26"/>
        </w:rPr>
        <w:br/>
        <w:t xml:space="preserve">Other comments about the language used by Councilman and Senator and need for more sensitivity to using certain language (person first, avoid ‘suffering from dementia’, etc.). </w:t>
      </w:r>
    </w:p>
    <w:p w14:paraId="4043A790" w14:textId="77777777" w:rsidR="00AA7833" w:rsidRPr="00AA7833" w:rsidRDefault="00AA7833" w:rsidP="00AA7833">
      <w:pPr>
        <w:rPr>
          <w:sz w:val="26"/>
          <w:szCs w:val="26"/>
        </w:rPr>
      </w:pPr>
    </w:p>
    <w:p w14:paraId="1FC8EF80" w14:textId="0A9006F5" w:rsidR="00AA7833" w:rsidRPr="00B56479" w:rsidRDefault="00AA7833" w:rsidP="00B56479">
      <w:pPr>
        <w:pStyle w:val="ListParagraph"/>
        <w:numPr>
          <w:ilvl w:val="1"/>
          <w:numId w:val="1"/>
        </w:numPr>
        <w:rPr>
          <w:sz w:val="26"/>
          <w:szCs w:val="26"/>
        </w:rPr>
      </w:pPr>
      <w:r>
        <w:rPr>
          <w:sz w:val="26"/>
          <w:szCs w:val="26"/>
        </w:rPr>
        <w:t xml:space="preserve">YouTube Playlist of the symposium: </w:t>
      </w:r>
      <w:hyperlink r:id="rId6" w:history="1">
        <w:r w:rsidRPr="00AE30C6">
          <w:rPr>
            <w:rStyle w:val="Hyperlink"/>
            <w:sz w:val="26"/>
            <w:szCs w:val="26"/>
          </w:rPr>
          <w:t>https://www.youtube.com/playlist?list=PLkphnZxAorfIgT9A4bD4xJE3cbvOc2RgL</w:t>
        </w:r>
      </w:hyperlink>
      <w:r>
        <w:t xml:space="preserve"> </w:t>
      </w:r>
    </w:p>
    <w:p w14:paraId="77F74064" w14:textId="77777777" w:rsidR="002E082C" w:rsidRPr="00846BC0" w:rsidRDefault="002E082C" w:rsidP="00846BC0">
      <w:pPr>
        <w:rPr>
          <w:sz w:val="26"/>
          <w:szCs w:val="26"/>
        </w:rPr>
      </w:pPr>
    </w:p>
    <w:p w14:paraId="54997FC6" w14:textId="00C838C2" w:rsidR="008A3524" w:rsidRPr="008A3524" w:rsidRDefault="008A3524" w:rsidP="008C36BD">
      <w:pPr>
        <w:pStyle w:val="ListParagraph"/>
        <w:numPr>
          <w:ilvl w:val="0"/>
          <w:numId w:val="1"/>
        </w:numPr>
        <w:rPr>
          <w:b/>
          <w:bCs/>
          <w:sz w:val="26"/>
          <w:szCs w:val="26"/>
        </w:rPr>
      </w:pPr>
      <w:r w:rsidRPr="008A3524">
        <w:rPr>
          <w:b/>
          <w:bCs/>
          <w:sz w:val="26"/>
          <w:szCs w:val="26"/>
        </w:rPr>
        <w:t>Manuscripts</w:t>
      </w:r>
    </w:p>
    <w:p w14:paraId="0DF41D98" w14:textId="0A7C7297" w:rsidR="008A3524" w:rsidRPr="00DE419A" w:rsidRDefault="008A3524" w:rsidP="008A3524">
      <w:pPr>
        <w:pStyle w:val="ListParagraph"/>
        <w:numPr>
          <w:ilvl w:val="1"/>
          <w:numId w:val="1"/>
        </w:numPr>
        <w:rPr>
          <w:i/>
          <w:iCs/>
          <w:sz w:val="26"/>
          <w:szCs w:val="26"/>
        </w:rPr>
      </w:pPr>
      <w:r w:rsidRPr="008A3524">
        <w:rPr>
          <w:sz w:val="26"/>
          <w:szCs w:val="26"/>
        </w:rPr>
        <w:t>Priorities paper</w:t>
      </w:r>
      <w:r w:rsidR="00057F1E">
        <w:rPr>
          <w:sz w:val="26"/>
          <w:szCs w:val="26"/>
        </w:rPr>
        <w:t>: Resubmitt</w:t>
      </w:r>
      <w:r w:rsidR="00DE419A">
        <w:rPr>
          <w:sz w:val="26"/>
          <w:szCs w:val="26"/>
        </w:rPr>
        <w:t xml:space="preserve">ed March 22 to </w:t>
      </w:r>
      <w:r w:rsidR="00DE419A" w:rsidRPr="00DE419A">
        <w:rPr>
          <w:i/>
          <w:iCs/>
          <w:sz w:val="26"/>
          <w:szCs w:val="26"/>
        </w:rPr>
        <w:t xml:space="preserve">The Journal of Patient </w:t>
      </w:r>
      <w:r w:rsidR="00DE419A">
        <w:rPr>
          <w:i/>
          <w:iCs/>
          <w:sz w:val="26"/>
          <w:szCs w:val="26"/>
        </w:rPr>
        <w:t>Reported</w:t>
      </w:r>
      <w:r w:rsidR="00DE419A" w:rsidRPr="00DE419A">
        <w:rPr>
          <w:i/>
          <w:iCs/>
          <w:sz w:val="26"/>
          <w:szCs w:val="26"/>
        </w:rPr>
        <w:t xml:space="preserve"> Outcomes</w:t>
      </w:r>
    </w:p>
    <w:p w14:paraId="1C3618B6" w14:textId="1D784F86" w:rsidR="008A3524" w:rsidRDefault="008A3524" w:rsidP="008A3524">
      <w:pPr>
        <w:pStyle w:val="ListParagraph"/>
        <w:numPr>
          <w:ilvl w:val="1"/>
          <w:numId w:val="1"/>
        </w:numPr>
        <w:rPr>
          <w:sz w:val="26"/>
          <w:szCs w:val="26"/>
        </w:rPr>
      </w:pPr>
      <w:r w:rsidRPr="008A3524">
        <w:rPr>
          <w:sz w:val="26"/>
          <w:szCs w:val="26"/>
        </w:rPr>
        <w:t>SAC Engagement</w:t>
      </w:r>
      <w:r w:rsidR="00057F1E">
        <w:rPr>
          <w:sz w:val="26"/>
          <w:szCs w:val="26"/>
        </w:rPr>
        <w:t>: Under review in</w:t>
      </w:r>
      <w:r w:rsidR="00057F1E" w:rsidRPr="00DE419A">
        <w:rPr>
          <w:i/>
          <w:iCs/>
          <w:sz w:val="26"/>
          <w:szCs w:val="26"/>
        </w:rPr>
        <w:t xml:space="preserve"> Research Involvement and Engagement</w:t>
      </w:r>
      <w:r w:rsidR="00A3355E">
        <w:rPr>
          <w:sz w:val="26"/>
          <w:szCs w:val="26"/>
        </w:rPr>
        <w:br/>
      </w:r>
    </w:p>
    <w:p w14:paraId="2B8F9981" w14:textId="12E490C2" w:rsidR="00A3355E" w:rsidRPr="00A3355E" w:rsidRDefault="00A3355E" w:rsidP="00A3355E">
      <w:pPr>
        <w:pStyle w:val="ListParagraph"/>
        <w:numPr>
          <w:ilvl w:val="0"/>
          <w:numId w:val="1"/>
        </w:numPr>
        <w:rPr>
          <w:b/>
          <w:bCs/>
          <w:sz w:val="26"/>
          <w:szCs w:val="26"/>
        </w:rPr>
      </w:pPr>
      <w:r w:rsidRPr="00A3355E">
        <w:rPr>
          <w:b/>
          <w:bCs/>
          <w:sz w:val="26"/>
          <w:szCs w:val="26"/>
        </w:rPr>
        <w:t>Moving forward</w:t>
      </w:r>
    </w:p>
    <w:p w14:paraId="1EBA8196" w14:textId="6344C825" w:rsidR="00A3355E" w:rsidRDefault="00A3355E" w:rsidP="00A3355E">
      <w:pPr>
        <w:pStyle w:val="ListParagraph"/>
        <w:numPr>
          <w:ilvl w:val="1"/>
          <w:numId w:val="1"/>
        </w:numPr>
        <w:rPr>
          <w:sz w:val="26"/>
          <w:szCs w:val="26"/>
        </w:rPr>
      </w:pPr>
      <w:r>
        <w:rPr>
          <w:sz w:val="26"/>
          <w:szCs w:val="26"/>
        </w:rPr>
        <w:t xml:space="preserve">When the project is completed, all materials will be accessible on the PCORI website under our project profile: </w:t>
      </w:r>
      <w:hyperlink r:id="rId7" w:history="1">
        <w:r w:rsidRPr="00AE30C6">
          <w:rPr>
            <w:rStyle w:val="Hyperlink"/>
            <w:sz w:val="26"/>
            <w:szCs w:val="26"/>
          </w:rPr>
          <w:t>https://www.pcori.org/research-results/2018/stakeholder-alliance-better-palliative-care-people-dementia-and-their</w:t>
        </w:r>
      </w:hyperlink>
      <w:r>
        <w:rPr>
          <w:sz w:val="26"/>
          <w:szCs w:val="26"/>
        </w:rPr>
        <w:t xml:space="preserve"> </w:t>
      </w:r>
    </w:p>
    <w:p w14:paraId="41E88766" w14:textId="5D817843" w:rsidR="00007F0E" w:rsidRDefault="00DE419A" w:rsidP="00007F0E">
      <w:pPr>
        <w:pStyle w:val="ListParagraph"/>
        <w:numPr>
          <w:ilvl w:val="1"/>
          <w:numId w:val="1"/>
        </w:numPr>
        <w:rPr>
          <w:sz w:val="26"/>
          <w:szCs w:val="26"/>
        </w:rPr>
      </w:pPr>
      <w:r>
        <w:rPr>
          <w:sz w:val="26"/>
          <w:szCs w:val="26"/>
        </w:rPr>
        <w:t>What are your interests moving forward</w:t>
      </w:r>
      <w:r w:rsidR="00007F0E">
        <w:rPr>
          <w:sz w:val="26"/>
          <w:szCs w:val="26"/>
        </w:rPr>
        <w:t>?</w:t>
      </w:r>
    </w:p>
    <w:p w14:paraId="4AEF9AD3" w14:textId="024AAB18" w:rsidR="00007F0E" w:rsidRDefault="00007F0E" w:rsidP="00007F0E">
      <w:pPr>
        <w:pStyle w:val="ListParagraph"/>
        <w:numPr>
          <w:ilvl w:val="1"/>
          <w:numId w:val="1"/>
        </w:numPr>
        <w:rPr>
          <w:sz w:val="26"/>
          <w:szCs w:val="26"/>
        </w:rPr>
      </w:pPr>
      <w:r>
        <w:rPr>
          <w:sz w:val="26"/>
          <w:szCs w:val="26"/>
        </w:rPr>
        <w:t>Quarterly meetings?</w:t>
      </w:r>
    </w:p>
    <w:p w14:paraId="05927923" w14:textId="7F8CC9B0" w:rsidR="00DF5A61" w:rsidRDefault="00DF5A61" w:rsidP="00DF5A61">
      <w:pPr>
        <w:rPr>
          <w:color w:val="0070C0"/>
          <w:sz w:val="26"/>
          <w:szCs w:val="26"/>
        </w:rPr>
      </w:pPr>
      <w:r>
        <w:rPr>
          <w:color w:val="0070C0"/>
          <w:sz w:val="26"/>
          <w:szCs w:val="26"/>
        </w:rPr>
        <w:t xml:space="preserve">The SAC was encouraged to start thinking about their interests moving forward. Would they like to continue meeting quarterly to work on projects and potentially applying for funding? Quarterly meetings might be better or some members may want to join other committees like Dementia Friendly San Antonio, the Caregiver Advisory Council, or partner for another project. </w:t>
      </w:r>
    </w:p>
    <w:p w14:paraId="236DEAC6" w14:textId="52BE5B02" w:rsidR="00DF5A61" w:rsidRPr="00DF5A61" w:rsidRDefault="00DF5A61" w:rsidP="00DF5A61">
      <w:pPr>
        <w:rPr>
          <w:color w:val="0070C0"/>
          <w:sz w:val="26"/>
          <w:szCs w:val="26"/>
        </w:rPr>
      </w:pPr>
      <w:r>
        <w:rPr>
          <w:color w:val="0070C0"/>
          <w:sz w:val="26"/>
          <w:szCs w:val="26"/>
        </w:rPr>
        <w:t xml:space="preserve">We will continue to discuss this at our meetings for the remainder of the project period (May 2021). </w:t>
      </w:r>
    </w:p>
    <w:p w14:paraId="424F8C5A" w14:textId="77777777" w:rsidR="008A3524" w:rsidRPr="008A3524" w:rsidRDefault="008A3524" w:rsidP="008A3524">
      <w:pPr>
        <w:rPr>
          <w:color w:val="0070C0"/>
          <w:sz w:val="26"/>
          <w:szCs w:val="26"/>
        </w:rPr>
      </w:pPr>
    </w:p>
    <w:p w14:paraId="488D2FE9" w14:textId="3485243C" w:rsidR="00EA62D8" w:rsidRPr="00DF5A61" w:rsidRDefault="009746DB" w:rsidP="00DF5A61">
      <w:pPr>
        <w:pStyle w:val="ListParagraph"/>
        <w:numPr>
          <w:ilvl w:val="0"/>
          <w:numId w:val="1"/>
        </w:numPr>
        <w:rPr>
          <w:color w:val="0070C0"/>
          <w:sz w:val="26"/>
          <w:szCs w:val="26"/>
        </w:rPr>
      </w:pPr>
      <w:r>
        <w:rPr>
          <w:b/>
          <w:bCs/>
          <w:sz w:val="26"/>
          <w:szCs w:val="26"/>
        </w:rPr>
        <w:t>Group updates</w:t>
      </w:r>
    </w:p>
    <w:p w14:paraId="72CBEFE7" w14:textId="4F22FB35" w:rsidR="00DF5A61" w:rsidRPr="00DF5A61" w:rsidRDefault="00DF5A61" w:rsidP="00DF5A61">
      <w:pPr>
        <w:rPr>
          <w:color w:val="0070C0"/>
          <w:sz w:val="26"/>
          <w:szCs w:val="26"/>
        </w:rPr>
      </w:pPr>
    </w:p>
    <w:p w14:paraId="0C0BFC32" w14:textId="41BFDD9B" w:rsidR="00DF5A61" w:rsidRPr="00DF5A61" w:rsidRDefault="00DF5A61" w:rsidP="00DF5A61">
      <w:pPr>
        <w:rPr>
          <w:sz w:val="26"/>
          <w:szCs w:val="26"/>
        </w:rPr>
      </w:pPr>
      <w:r w:rsidRPr="00DF5A61">
        <w:rPr>
          <w:color w:val="0070C0"/>
          <w:sz w:val="26"/>
          <w:szCs w:val="26"/>
        </w:rPr>
        <w:t>The group shared updates including an event hosting by the Alzheimer’s Association on March 30</w:t>
      </w:r>
      <w:r w:rsidRPr="00DF5A61">
        <w:rPr>
          <w:color w:val="0070C0"/>
          <w:sz w:val="26"/>
          <w:szCs w:val="26"/>
          <w:vertAlign w:val="superscript"/>
        </w:rPr>
        <w:t>th</w:t>
      </w:r>
      <w:r w:rsidRPr="00DF5A61">
        <w:rPr>
          <w:color w:val="0070C0"/>
          <w:sz w:val="26"/>
          <w:szCs w:val="26"/>
        </w:rPr>
        <w:t xml:space="preserve"> (link below) and the new Facts and Figures Report. </w:t>
      </w:r>
    </w:p>
    <w:p w14:paraId="45978CF3" w14:textId="63C33262" w:rsidR="00DF5A61" w:rsidRPr="00DF5A61" w:rsidRDefault="00DF5A61" w:rsidP="00DF5A61">
      <w:pPr>
        <w:rPr>
          <w:sz w:val="26"/>
          <w:szCs w:val="26"/>
        </w:rPr>
      </w:pPr>
      <w:r w:rsidRPr="00DF5A61">
        <w:rPr>
          <w:b/>
          <w:bCs/>
          <w:color w:val="0070C0"/>
          <w:sz w:val="26"/>
          <w:szCs w:val="26"/>
        </w:rPr>
        <w:t xml:space="preserve">Research Update </w:t>
      </w:r>
      <w:proofErr w:type="spellStart"/>
      <w:r w:rsidRPr="00DF5A61">
        <w:rPr>
          <w:b/>
          <w:bCs/>
          <w:color w:val="0070C0"/>
          <w:sz w:val="26"/>
          <w:szCs w:val="26"/>
        </w:rPr>
        <w:t>Alz</w:t>
      </w:r>
      <w:proofErr w:type="spellEnd"/>
      <w:r w:rsidRPr="00DF5A61">
        <w:rPr>
          <w:b/>
          <w:bCs/>
          <w:color w:val="0070C0"/>
          <w:sz w:val="26"/>
          <w:szCs w:val="26"/>
        </w:rPr>
        <w:t xml:space="preserve"> Association Austin Chapter:</w:t>
      </w:r>
      <w:r w:rsidRPr="00DF5A61">
        <w:rPr>
          <w:color w:val="0070C0"/>
          <w:sz w:val="26"/>
          <w:szCs w:val="26"/>
        </w:rPr>
        <w:t xml:space="preserve"> </w:t>
      </w:r>
      <w:hyperlink r:id="rId8" w:history="1">
        <w:r w:rsidRPr="00DF5A61">
          <w:rPr>
            <w:rStyle w:val="Hyperlink"/>
            <w:sz w:val="26"/>
            <w:szCs w:val="26"/>
          </w:rPr>
          <w:t>https://action.alz.org/PersonifyEbusiness/Default.aspx?TabID=1356&amp;productId=73247516&amp;fbclid=IwAR1PJVD6uyJcwflA8v8lwtj-QeNYtYplemAxKsrPnplf77f8vgZbgzTxKsM</w:t>
        </w:r>
      </w:hyperlink>
    </w:p>
    <w:p w14:paraId="3F332E52" w14:textId="2984D13D" w:rsidR="00DF5A61" w:rsidRPr="00DF5A61" w:rsidRDefault="00DF5A61" w:rsidP="00DF5A61">
      <w:pPr>
        <w:rPr>
          <w:color w:val="0070C0"/>
          <w:sz w:val="26"/>
          <w:szCs w:val="26"/>
        </w:rPr>
      </w:pPr>
    </w:p>
    <w:p w14:paraId="675BD5A4" w14:textId="2DA9EBD3" w:rsidR="00DF5A61" w:rsidRPr="00DF5A61" w:rsidRDefault="00DF5A61" w:rsidP="00DF5A61">
      <w:pPr>
        <w:rPr>
          <w:color w:val="0070C0"/>
          <w:sz w:val="26"/>
          <w:szCs w:val="26"/>
        </w:rPr>
      </w:pPr>
      <w:r w:rsidRPr="00DF5A61">
        <w:rPr>
          <w:color w:val="0070C0"/>
          <w:sz w:val="26"/>
          <w:szCs w:val="26"/>
        </w:rPr>
        <w:t xml:space="preserve">Ashlie Glassner had an article published “Fighting Stigma by Engaging Persons Living with Dementia in Research” that has been shared with the group. </w:t>
      </w:r>
      <w:hyperlink r:id="rId9" w:history="1">
        <w:r w:rsidRPr="00DF5A61">
          <w:rPr>
            <w:rStyle w:val="Hyperlink"/>
            <w:sz w:val="26"/>
            <w:szCs w:val="26"/>
          </w:rPr>
          <w:t>https://www.tandfonline.com/doi/full/10.1080/01612840.2020.1825572?journalCode=imhn20</w:t>
        </w:r>
      </w:hyperlink>
      <w:r w:rsidRPr="00DF5A61">
        <w:rPr>
          <w:color w:val="0070C0"/>
          <w:sz w:val="26"/>
          <w:szCs w:val="26"/>
        </w:rPr>
        <w:t xml:space="preserve"> </w:t>
      </w:r>
    </w:p>
    <w:p w14:paraId="599922A7" w14:textId="1CB80398" w:rsidR="009746DB" w:rsidRPr="00846BC0" w:rsidRDefault="009746DB" w:rsidP="008A3524">
      <w:pPr>
        <w:rPr>
          <w:color w:val="0070C0"/>
          <w:sz w:val="26"/>
          <w:szCs w:val="26"/>
        </w:rPr>
      </w:pPr>
    </w:p>
    <w:p w14:paraId="7DB38656" w14:textId="021787BA" w:rsidR="009C502F" w:rsidRPr="008A3524" w:rsidRDefault="004D318F" w:rsidP="008A3524">
      <w:pPr>
        <w:pStyle w:val="ListParagraph"/>
        <w:numPr>
          <w:ilvl w:val="0"/>
          <w:numId w:val="1"/>
        </w:numPr>
        <w:rPr>
          <w:color w:val="0070C0"/>
          <w:sz w:val="26"/>
          <w:szCs w:val="26"/>
        </w:rPr>
      </w:pPr>
      <w:r w:rsidRPr="008176B6">
        <w:rPr>
          <w:b/>
          <w:bCs/>
          <w:sz w:val="26"/>
          <w:szCs w:val="26"/>
        </w:rPr>
        <w:lastRenderedPageBreak/>
        <w:t>Next meeting</w:t>
      </w:r>
      <w:r w:rsidR="002A2093" w:rsidRPr="008176B6">
        <w:rPr>
          <w:sz w:val="26"/>
          <w:szCs w:val="26"/>
        </w:rPr>
        <w:t xml:space="preserve">: </w:t>
      </w:r>
      <w:r w:rsidR="00745EF2" w:rsidRPr="00DF5A61">
        <w:rPr>
          <w:color w:val="0070C0"/>
          <w:sz w:val="26"/>
          <w:szCs w:val="26"/>
        </w:rPr>
        <w:t>April</w:t>
      </w:r>
      <w:r w:rsidR="00846BC0" w:rsidRPr="00DF5A61">
        <w:rPr>
          <w:color w:val="0070C0"/>
          <w:sz w:val="26"/>
          <w:szCs w:val="26"/>
        </w:rPr>
        <w:t xml:space="preserve"> </w:t>
      </w:r>
      <w:r w:rsidR="008A3524" w:rsidRPr="00DF5A61">
        <w:rPr>
          <w:color w:val="0070C0"/>
          <w:sz w:val="26"/>
          <w:szCs w:val="26"/>
        </w:rPr>
        <w:t>2</w:t>
      </w:r>
      <w:r w:rsidR="00745EF2" w:rsidRPr="00DF5A61">
        <w:rPr>
          <w:color w:val="0070C0"/>
          <w:sz w:val="26"/>
          <w:szCs w:val="26"/>
        </w:rPr>
        <w:t>7</w:t>
      </w:r>
      <w:r w:rsidR="00745EF2" w:rsidRPr="00DF5A61">
        <w:rPr>
          <w:color w:val="0070C0"/>
          <w:sz w:val="26"/>
          <w:szCs w:val="26"/>
          <w:vertAlign w:val="superscript"/>
        </w:rPr>
        <w:t>th</w:t>
      </w:r>
      <w:r w:rsidR="00745EF2" w:rsidRPr="00DF5A61">
        <w:rPr>
          <w:color w:val="0070C0"/>
          <w:sz w:val="26"/>
          <w:szCs w:val="26"/>
        </w:rPr>
        <w:t xml:space="preserve"> </w:t>
      </w:r>
      <w:r w:rsidR="002A2093" w:rsidRPr="00DF5A61">
        <w:rPr>
          <w:color w:val="0070C0"/>
          <w:sz w:val="26"/>
          <w:szCs w:val="26"/>
        </w:rPr>
        <w:t>, 2020,</w:t>
      </w:r>
      <w:r w:rsidR="008F249C" w:rsidRPr="00DF5A61">
        <w:rPr>
          <w:color w:val="0070C0"/>
          <w:sz w:val="26"/>
          <w:szCs w:val="26"/>
        </w:rPr>
        <w:t xml:space="preserve"> </w:t>
      </w:r>
      <w:r w:rsidR="002A2093" w:rsidRPr="00DF5A61">
        <w:rPr>
          <w:color w:val="0070C0"/>
          <w:sz w:val="26"/>
          <w:szCs w:val="26"/>
        </w:rPr>
        <w:t>12-1pm</w:t>
      </w:r>
      <w:r w:rsidR="00033CAE" w:rsidRPr="00DF5A61">
        <w:rPr>
          <w:color w:val="0070C0"/>
          <w:sz w:val="26"/>
          <w:szCs w:val="26"/>
        </w:rPr>
        <w:t xml:space="preserve"> </w:t>
      </w:r>
    </w:p>
    <w:sectPr w:rsidR="009C502F" w:rsidRPr="008A3524" w:rsidSect="00093F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F4D20"/>
    <w:multiLevelType w:val="hybridMultilevel"/>
    <w:tmpl w:val="9AFE6C4A"/>
    <w:lvl w:ilvl="0" w:tplc="2D7C594E">
      <w:start w:val="1"/>
      <w:numFmt w:val="decimal"/>
      <w:lvlText w:val="%1)"/>
      <w:lvlJc w:val="left"/>
      <w:pPr>
        <w:ind w:left="720" w:hanging="360"/>
      </w:pPr>
      <w:rPr>
        <w:b/>
        <w:bCs/>
        <w:i w:val="0"/>
        <w:iCs w:val="0"/>
        <w:color w:val="auto"/>
      </w:rPr>
    </w:lvl>
    <w:lvl w:ilvl="1" w:tplc="C5FA945E">
      <w:start w:val="1"/>
      <w:numFmt w:val="lowerLetter"/>
      <w:lvlText w:val="%2."/>
      <w:lvlJc w:val="left"/>
      <w:pPr>
        <w:ind w:left="1440" w:hanging="360"/>
      </w:pPr>
      <w:rPr>
        <w:b w:val="0"/>
        <w:bCs w:val="0"/>
        <w:i w:val="0"/>
        <w:i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DB"/>
    <w:rsid w:val="00007F0E"/>
    <w:rsid w:val="000229A1"/>
    <w:rsid w:val="00033CAE"/>
    <w:rsid w:val="000519EE"/>
    <w:rsid w:val="00057F1E"/>
    <w:rsid w:val="00093F0B"/>
    <w:rsid w:val="00094D08"/>
    <w:rsid w:val="000C2644"/>
    <w:rsid w:val="000D4ADB"/>
    <w:rsid w:val="00127422"/>
    <w:rsid w:val="00176FC8"/>
    <w:rsid w:val="001E04AC"/>
    <w:rsid w:val="001F04D4"/>
    <w:rsid w:val="0020441C"/>
    <w:rsid w:val="002475A0"/>
    <w:rsid w:val="00261F30"/>
    <w:rsid w:val="002803E3"/>
    <w:rsid w:val="002A2093"/>
    <w:rsid w:val="002A6A56"/>
    <w:rsid w:val="002B3079"/>
    <w:rsid w:val="002E082C"/>
    <w:rsid w:val="002F44BF"/>
    <w:rsid w:val="003A3494"/>
    <w:rsid w:val="00415627"/>
    <w:rsid w:val="00461FE3"/>
    <w:rsid w:val="004670CE"/>
    <w:rsid w:val="00481656"/>
    <w:rsid w:val="00496D90"/>
    <w:rsid w:val="004D318F"/>
    <w:rsid w:val="004F6948"/>
    <w:rsid w:val="00576294"/>
    <w:rsid w:val="00580539"/>
    <w:rsid w:val="005E3FDA"/>
    <w:rsid w:val="00613DE9"/>
    <w:rsid w:val="00641500"/>
    <w:rsid w:val="006E209B"/>
    <w:rsid w:val="006F4C3C"/>
    <w:rsid w:val="00702C92"/>
    <w:rsid w:val="00745EF2"/>
    <w:rsid w:val="007943FF"/>
    <w:rsid w:val="007E3D4F"/>
    <w:rsid w:val="008176B6"/>
    <w:rsid w:val="00846BC0"/>
    <w:rsid w:val="008A3524"/>
    <w:rsid w:val="008C36BD"/>
    <w:rsid w:val="008F249C"/>
    <w:rsid w:val="009731EB"/>
    <w:rsid w:val="009746DB"/>
    <w:rsid w:val="009C502F"/>
    <w:rsid w:val="009F020D"/>
    <w:rsid w:val="00A177C3"/>
    <w:rsid w:val="00A3355E"/>
    <w:rsid w:val="00A55B96"/>
    <w:rsid w:val="00A87E38"/>
    <w:rsid w:val="00AA7833"/>
    <w:rsid w:val="00AC2716"/>
    <w:rsid w:val="00AE233B"/>
    <w:rsid w:val="00B56479"/>
    <w:rsid w:val="00B61227"/>
    <w:rsid w:val="00B867F2"/>
    <w:rsid w:val="00BA67D5"/>
    <w:rsid w:val="00BC2BA7"/>
    <w:rsid w:val="00C40FF2"/>
    <w:rsid w:val="00C50AED"/>
    <w:rsid w:val="00C64C73"/>
    <w:rsid w:val="00C8795C"/>
    <w:rsid w:val="00CA579A"/>
    <w:rsid w:val="00CF66EF"/>
    <w:rsid w:val="00CF7769"/>
    <w:rsid w:val="00D323AC"/>
    <w:rsid w:val="00DE419A"/>
    <w:rsid w:val="00DF5A61"/>
    <w:rsid w:val="00E14C66"/>
    <w:rsid w:val="00E4680F"/>
    <w:rsid w:val="00E845BC"/>
    <w:rsid w:val="00EA0EDC"/>
    <w:rsid w:val="00EA62D8"/>
    <w:rsid w:val="00EB2A6F"/>
    <w:rsid w:val="00ED5013"/>
    <w:rsid w:val="00EF617E"/>
    <w:rsid w:val="00FD0F09"/>
    <w:rsid w:val="00FE0988"/>
    <w:rsid w:val="00FF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862F"/>
  <w15:chartTrackingRefBased/>
  <w15:docId w15:val="{FF4B04DA-18E3-41D6-88C8-12B1DF0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DB"/>
    <w:pPr>
      <w:spacing w:after="0" w:line="240" w:lineRule="auto"/>
      <w:ind w:left="720"/>
    </w:pPr>
    <w:rPr>
      <w:rFonts w:ascii="Calibri" w:hAnsi="Calibri" w:cs="Calibri"/>
    </w:rPr>
  </w:style>
  <w:style w:type="character" w:styleId="Hyperlink">
    <w:name w:val="Hyperlink"/>
    <w:basedOn w:val="DefaultParagraphFont"/>
    <w:uiPriority w:val="99"/>
    <w:unhideWhenUsed/>
    <w:rsid w:val="00C50AED"/>
    <w:rPr>
      <w:color w:val="0563C1" w:themeColor="hyperlink"/>
      <w:u w:val="single"/>
    </w:rPr>
  </w:style>
  <w:style w:type="character" w:styleId="UnresolvedMention">
    <w:name w:val="Unresolved Mention"/>
    <w:basedOn w:val="DefaultParagraphFont"/>
    <w:uiPriority w:val="99"/>
    <w:semiHidden/>
    <w:unhideWhenUsed/>
    <w:rsid w:val="00C50AED"/>
    <w:rPr>
      <w:color w:val="605E5C"/>
      <w:shd w:val="clear" w:color="auto" w:fill="E1DFDD"/>
    </w:rPr>
  </w:style>
  <w:style w:type="character" w:styleId="FollowedHyperlink">
    <w:name w:val="FollowedHyperlink"/>
    <w:basedOn w:val="DefaultParagraphFont"/>
    <w:uiPriority w:val="99"/>
    <w:semiHidden/>
    <w:unhideWhenUsed/>
    <w:rsid w:val="006F4C3C"/>
    <w:rPr>
      <w:color w:val="954F72" w:themeColor="followedHyperlink"/>
      <w:u w:val="single"/>
    </w:rPr>
  </w:style>
  <w:style w:type="paragraph" w:styleId="BalloonText">
    <w:name w:val="Balloon Text"/>
    <w:basedOn w:val="Normal"/>
    <w:link w:val="BalloonTextChar"/>
    <w:uiPriority w:val="99"/>
    <w:semiHidden/>
    <w:unhideWhenUsed/>
    <w:rsid w:val="00C4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52355">
      <w:bodyDiv w:val="1"/>
      <w:marLeft w:val="0"/>
      <w:marRight w:val="0"/>
      <w:marTop w:val="0"/>
      <w:marBottom w:val="0"/>
      <w:divBdr>
        <w:top w:val="none" w:sz="0" w:space="0" w:color="auto"/>
        <w:left w:val="none" w:sz="0" w:space="0" w:color="auto"/>
        <w:bottom w:val="none" w:sz="0" w:space="0" w:color="auto"/>
        <w:right w:val="none" w:sz="0" w:space="0" w:color="auto"/>
      </w:divBdr>
    </w:div>
    <w:div w:id="1846045600">
      <w:bodyDiv w:val="1"/>
      <w:marLeft w:val="0"/>
      <w:marRight w:val="0"/>
      <w:marTop w:val="0"/>
      <w:marBottom w:val="0"/>
      <w:divBdr>
        <w:top w:val="none" w:sz="0" w:space="0" w:color="auto"/>
        <w:left w:val="none" w:sz="0" w:space="0" w:color="auto"/>
        <w:bottom w:val="none" w:sz="0" w:space="0" w:color="auto"/>
        <w:right w:val="none" w:sz="0" w:space="0" w:color="auto"/>
      </w:divBdr>
    </w:div>
    <w:div w:id="19808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alz.org/PersonifyEbusiness/Default.aspx?TabID=1356&amp;productId=73247516&amp;fbclid=IwAR1PJVD6uyJcwflA8v8lwtj-QeNYtYplemAxKsrPnplf77f8vgZbgzTxKsM" TargetMode="External"/><Relationship Id="rId3" Type="http://schemas.openxmlformats.org/officeDocument/2006/relationships/settings" Target="settings.xml"/><Relationship Id="rId7" Type="http://schemas.openxmlformats.org/officeDocument/2006/relationships/hyperlink" Target="https://www.pcori.org/research-results/2018/stakeholder-alliance-better-palliative-care-people-dementia-and-the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kphnZxAorfIgT9A4bD4xJE3cbvOc2RgL" TargetMode="External"/><Relationship Id="rId11" Type="http://schemas.openxmlformats.org/officeDocument/2006/relationships/theme" Target="theme/theme1.xml"/><Relationship Id="rId5" Type="http://schemas.openxmlformats.org/officeDocument/2006/relationships/hyperlink" Target="https://www.youtube.com/channel/UCpu48_7aPREc9Tcyk_X3HC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ndfonline.com/doi/full/10.1080/01612840.2020.1825572?journalCode=imh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5</cp:revision>
  <dcterms:created xsi:type="dcterms:W3CDTF">2021-03-30T21:16:00Z</dcterms:created>
  <dcterms:modified xsi:type="dcterms:W3CDTF">2021-03-30T21:19:00Z</dcterms:modified>
</cp:coreProperties>
</file>